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6FF45" w14:textId="010ABF29" w:rsidR="00982C4A" w:rsidRPr="00964C0F" w:rsidRDefault="00964C0F" w:rsidP="00982C4A">
      <w:pPr>
        <w:ind w:left="1" w:hanging="3"/>
        <w:rPr>
          <w:rFonts w:ascii="Palatino Linotype" w:eastAsia="Times New Roman" w:hAnsi="Palatino Linotype" w:cs="Arial"/>
          <w:b/>
          <w:iCs/>
          <w:color w:val="000000"/>
          <w:kern w:val="0"/>
          <w:sz w:val="28"/>
          <w:szCs w:val="28"/>
          <w:shd w:val="clear" w:color="auto" w:fill="FEFFFF"/>
          <w:lang w:eastAsia="it-IT"/>
        </w:rPr>
      </w:pPr>
      <w:r w:rsidRPr="00964C0F">
        <w:rPr>
          <w:rFonts w:ascii="Palatino Linotype" w:eastAsia="Times New Roman" w:hAnsi="Palatino Linotype" w:cs="Arial"/>
          <w:b/>
          <w:iCs/>
          <w:color w:val="000000"/>
          <w:kern w:val="0"/>
          <w:sz w:val="28"/>
          <w:szCs w:val="28"/>
          <w:shd w:val="clear" w:color="auto" w:fill="FEFFFF"/>
          <w:lang w:eastAsia="it-IT"/>
        </w:rPr>
        <w:t>THE WIND MAKES THE SKY</w:t>
      </w:r>
    </w:p>
    <w:p w14:paraId="350BD9E7" w14:textId="77777777" w:rsidR="00201E8B" w:rsidRPr="00917AA4" w:rsidRDefault="00201E8B" w:rsidP="00982C4A">
      <w:pPr>
        <w:ind w:left="1" w:hanging="3"/>
        <w:rPr>
          <w:rFonts w:ascii="Palatino Linotype" w:hAnsi="Palatino Linotype"/>
          <w:b/>
          <w:color w:val="000000"/>
          <w:sz w:val="28"/>
          <w:szCs w:val="36"/>
        </w:rPr>
      </w:pPr>
    </w:p>
    <w:p w14:paraId="57E9F53C" w14:textId="2BBF7D12" w:rsidR="00340234" w:rsidRPr="00C731C8" w:rsidRDefault="003F3E3E" w:rsidP="00340234">
      <w:pPr>
        <w:pStyle w:val="Titolo"/>
        <w:spacing w:before="0"/>
        <w:ind w:left="0"/>
        <w:rPr>
          <w:spacing w:val="-4"/>
          <w:sz w:val="50"/>
          <w:szCs w:val="50"/>
        </w:rPr>
      </w:pPr>
      <w:r>
        <w:rPr>
          <w:spacing w:val="-4"/>
          <w:sz w:val="50"/>
          <w:szCs w:val="50"/>
        </w:rPr>
        <w:t xml:space="preserve">Where </w:t>
      </w:r>
      <w:r w:rsidR="00CA7D43">
        <w:rPr>
          <w:spacing w:val="-4"/>
          <w:sz w:val="50"/>
          <w:szCs w:val="50"/>
        </w:rPr>
        <w:t>s</w:t>
      </w:r>
      <w:r>
        <w:rPr>
          <w:spacing w:val="-4"/>
          <w:sz w:val="50"/>
          <w:szCs w:val="50"/>
        </w:rPr>
        <w:t xml:space="preserve">plendid </w:t>
      </w:r>
      <w:r w:rsidR="00CA7D43">
        <w:rPr>
          <w:spacing w:val="-4"/>
          <w:sz w:val="50"/>
          <w:szCs w:val="50"/>
        </w:rPr>
        <w:t>h</w:t>
      </w:r>
      <w:r>
        <w:rPr>
          <w:spacing w:val="-4"/>
          <w:sz w:val="50"/>
          <w:szCs w:val="50"/>
        </w:rPr>
        <w:t xml:space="preserve">orses </w:t>
      </w:r>
      <w:r w:rsidR="00CA7D43">
        <w:rPr>
          <w:spacing w:val="-4"/>
          <w:sz w:val="50"/>
          <w:szCs w:val="50"/>
        </w:rPr>
        <w:t>r</w:t>
      </w:r>
      <w:r>
        <w:rPr>
          <w:spacing w:val="-4"/>
          <w:sz w:val="50"/>
          <w:szCs w:val="50"/>
        </w:rPr>
        <w:t>un</w:t>
      </w:r>
    </w:p>
    <w:p w14:paraId="4571F555" w14:textId="1A9E037F" w:rsidR="00340234" w:rsidRPr="00C731C8" w:rsidRDefault="00340234" w:rsidP="00340234">
      <w:pPr>
        <w:pStyle w:val="Titolo"/>
        <w:spacing w:before="0"/>
        <w:ind w:left="0"/>
        <w:rPr>
          <w:i w:val="0"/>
          <w:iCs w:val="0"/>
          <w:spacing w:val="-4"/>
          <w:sz w:val="30"/>
          <w:szCs w:val="30"/>
        </w:rPr>
      </w:pPr>
      <w:r w:rsidRPr="00C731C8">
        <w:rPr>
          <w:i w:val="0"/>
          <w:iCs w:val="0"/>
          <w:spacing w:val="-4"/>
          <w:sz w:val="30"/>
          <w:szCs w:val="30"/>
        </w:rPr>
        <w:t xml:space="preserve">Baatarzorig Batjargal </w:t>
      </w:r>
      <w:r w:rsidR="003F3E3E">
        <w:rPr>
          <w:i w:val="0"/>
          <w:iCs w:val="0"/>
          <w:spacing w:val="-4"/>
          <w:sz w:val="30"/>
          <w:szCs w:val="30"/>
        </w:rPr>
        <w:t>and</w:t>
      </w:r>
      <w:r w:rsidRPr="00C731C8">
        <w:rPr>
          <w:i w:val="0"/>
          <w:iCs w:val="0"/>
          <w:spacing w:val="-4"/>
          <w:sz w:val="30"/>
          <w:szCs w:val="30"/>
        </w:rPr>
        <w:t xml:space="preserve"> Dolgor Ser-Od</w:t>
      </w:r>
    </w:p>
    <w:p w14:paraId="3FDDA55B" w14:textId="77777777" w:rsidR="00340234" w:rsidRPr="00C731C8" w:rsidRDefault="00340234" w:rsidP="00340234">
      <w:pPr>
        <w:pStyle w:val="Titolo"/>
        <w:spacing w:before="0"/>
        <w:ind w:left="0"/>
        <w:rPr>
          <w:spacing w:val="-4"/>
          <w:sz w:val="22"/>
          <w:szCs w:val="22"/>
        </w:rPr>
      </w:pPr>
    </w:p>
    <w:p w14:paraId="351D67FB" w14:textId="77777777" w:rsidR="00340234" w:rsidRPr="00964C0F" w:rsidRDefault="00340234" w:rsidP="00340234">
      <w:pPr>
        <w:pStyle w:val="Titolo"/>
        <w:spacing w:before="0"/>
        <w:ind w:left="0"/>
        <w:rPr>
          <w:spacing w:val="-4"/>
          <w:sz w:val="30"/>
          <w:szCs w:val="30"/>
        </w:rPr>
      </w:pPr>
      <w:r w:rsidRPr="00C731C8">
        <w:rPr>
          <w:spacing w:val="-4"/>
          <w:sz w:val="50"/>
          <w:szCs w:val="50"/>
        </w:rPr>
        <w:t>Amfibio</w:t>
      </w:r>
      <w:r w:rsidRPr="00C731C8">
        <w:rPr>
          <w:spacing w:val="-4"/>
        </w:rPr>
        <w:br/>
      </w:r>
      <w:r w:rsidRPr="00964C0F">
        <w:rPr>
          <w:i w:val="0"/>
          <w:iCs w:val="0"/>
          <w:spacing w:val="-4"/>
          <w:sz w:val="30"/>
          <w:szCs w:val="30"/>
        </w:rPr>
        <w:t>Cevdet Erek</w:t>
      </w:r>
    </w:p>
    <w:p w14:paraId="4FA94D48" w14:textId="77777777" w:rsidR="00C21FA0" w:rsidRPr="008D7707" w:rsidRDefault="00C21FA0" w:rsidP="00C21FA0">
      <w:pPr>
        <w:rPr>
          <w:rFonts w:ascii="Palatino Linotype" w:hAnsi="Palatino Linotype" w:cs="Arial"/>
          <w:b/>
          <w:bCs/>
          <w:sz w:val="32"/>
          <w:szCs w:val="32"/>
          <w:lang w:val="en-US"/>
        </w:rPr>
      </w:pPr>
    </w:p>
    <w:p w14:paraId="46FE49F1" w14:textId="77777777" w:rsidR="00340234" w:rsidRPr="00340234" w:rsidRDefault="00340234" w:rsidP="00340234">
      <w:pPr>
        <w:tabs>
          <w:tab w:val="center" w:pos="4819"/>
          <w:tab w:val="left" w:pos="5850"/>
        </w:tabs>
        <w:rPr>
          <w:rFonts w:ascii="Palatino Linotype" w:eastAsia="Palatino Linotype" w:hAnsi="Palatino Linotype"/>
        </w:rPr>
      </w:pPr>
      <w:r w:rsidRPr="00340234">
        <w:rPr>
          <w:rFonts w:ascii="Palatino Linotype" w:eastAsia="Palatino Linotype" w:hAnsi="Palatino Linotype"/>
        </w:rPr>
        <w:t>The Fine Arts Zanabazar Museum, Ulaanbaatar (Mongolia)</w:t>
      </w:r>
    </w:p>
    <w:p w14:paraId="7481F49F" w14:textId="5EDC4B8C" w:rsidR="00906CB4" w:rsidRPr="003923E8" w:rsidRDefault="00340234" w:rsidP="00340234">
      <w:pPr>
        <w:tabs>
          <w:tab w:val="center" w:pos="4819"/>
          <w:tab w:val="left" w:pos="5850"/>
        </w:tabs>
        <w:rPr>
          <w:rFonts w:ascii="Palatino Linotype" w:eastAsia="Palatino Linotype" w:hAnsi="Palatino Linotype"/>
        </w:rPr>
      </w:pPr>
      <w:r w:rsidRPr="00340234">
        <w:rPr>
          <w:rFonts w:ascii="Palatino Linotype" w:eastAsia="Palatino Linotype" w:hAnsi="Palatino Linotype"/>
        </w:rPr>
        <w:t xml:space="preserve">24 </w:t>
      </w:r>
      <w:r w:rsidR="003F3E3E">
        <w:rPr>
          <w:rFonts w:ascii="Palatino Linotype" w:eastAsia="Palatino Linotype" w:hAnsi="Palatino Linotype"/>
        </w:rPr>
        <w:t>June</w:t>
      </w:r>
      <w:r w:rsidRPr="00340234">
        <w:rPr>
          <w:rFonts w:ascii="Palatino Linotype" w:eastAsia="Palatino Linotype" w:hAnsi="Palatino Linotype"/>
        </w:rPr>
        <w:t xml:space="preserve"> &gt; 20 </w:t>
      </w:r>
      <w:r w:rsidR="003F3E3E">
        <w:rPr>
          <w:rFonts w:ascii="Palatino Linotype" w:eastAsia="Palatino Linotype" w:hAnsi="Palatino Linotype"/>
        </w:rPr>
        <w:t>July</w:t>
      </w:r>
      <w:r w:rsidRPr="00340234">
        <w:rPr>
          <w:rFonts w:ascii="Palatino Linotype" w:eastAsia="Palatino Linotype" w:hAnsi="Palatino Linotype"/>
        </w:rPr>
        <w:t xml:space="preserve"> 2026</w:t>
      </w:r>
    </w:p>
    <w:p w14:paraId="38926B4D" w14:textId="77777777" w:rsidR="00577620" w:rsidRPr="00754319" w:rsidRDefault="00577620" w:rsidP="00906CB4">
      <w:pPr>
        <w:rPr>
          <w:rFonts w:ascii="Palatino Linotype" w:hAnsi="Palatino Linotype" w:cs="Arial"/>
          <w:b/>
          <w:bCs/>
          <w:sz w:val="20"/>
          <w:szCs w:val="20"/>
        </w:rPr>
      </w:pPr>
    </w:p>
    <w:p w14:paraId="642B4668" w14:textId="77777777" w:rsidR="00FC734B" w:rsidRPr="00964C0F" w:rsidRDefault="00FC734B" w:rsidP="00906CB4">
      <w:pPr>
        <w:tabs>
          <w:tab w:val="center" w:pos="4819"/>
          <w:tab w:val="left" w:pos="5850"/>
        </w:tabs>
        <w:rPr>
          <w:rFonts w:ascii="Palatino Linotype" w:eastAsia="Palatino Linotype" w:hAnsi="Palatino Linotype"/>
        </w:rPr>
      </w:pPr>
    </w:p>
    <w:p w14:paraId="6B38F106" w14:textId="2C20CF57" w:rsidR="00144CA5" w:rsidRPr="00982C4A" w:rsidRDefault="003F3E3E" w:rsidP="00FC734B">
      <w:pPr>
        <w:pStyle w:val="NormaleWeb"/>
        <w:spacing w:before="0" w:beforeAutospacing="0" w:after="0" w:afterAutospacing="0"/>
        <w:rPr>
          <w:rFonts w:ascii="Palatino Linotype" w:hAnsi="Palatino Linotype"/>
          <w:b/>
          <w:lang w:val="it-IT"/>
        </w:rPr>
      </w:pPr>
      <w:r>
        <w:rPr>
          <w:rFonts w:ascii="Palatino Linotype" w:hAnsi="Palatino Linotype"/>
          <w:sz w:val="28"/>
          <w:szCs w:val="28"/>
          <w:lang w:val="it-IT"/>
        </w:rPr>
        <w:t>Statement by</w:t>
      </w:r>
      <w:r w:rsidR="00144CA5" w:rsidRPr="00982C4A">
        <w:rPr>
          <w:rFonts w:ascii="Palatino Linotype" w:hAnsi="Palatino Linotype"/>
          <w:b/>
          <w:sz w:val="28"/>
          <w:szCs w:val="28"/>
          <w:lang w:val="it-IT"/>
        </w:rPr>
        <w:t xml:space="preserve"> Luigia Lonardelli</w:t>
      </w:r>
      <w:r w:rsidR="00144CA5" w:rsidRPr="00982C4A">
        <w:rPr>
          <w:rFonts w:ascii="Palatino Linotype" w:hAnsi="Palatino Linotype"/>
          <w:b/>
          <w:sz w:val="28"/>
          <w:szCs w:val="28"/>
          <w:lang w:val="it-IT"/>
        </w:rPr>
        <w:br/>
      </w:r>
      <w:r>
        <w:rPr>
          <w:rFonts w:ascii="Palatino Linotype" w:hAnsi="Palatino Linotype"/>
          <w:i/>
          <w:sz w:val="28"/>
          <w:szCs w:val="28"/>
          <w:lang w:val="it-IT"/>
        </w:rPr>
        <w:t>Curator</w:t>
      </w:r>
    </w:p>
    <w:p w14:paraId="02836CF1" w14:textId="77777777" w:rsidR="00906CB4" w:rsidRPr="00754319" w:rsidRDefault="00906CB4" w:rsidP="00FC734B">
      <w:pPr>
        <w:rPr>
          <w:rFonts w:ascii="Palatino Linotype" w:hAnsi="Palatino Linotype" w:cs="Arial"/>
          <w:b/>
          <w:bCs/>
        </w:rPr>
      </w:pPr>
    </w:p>
    <w:p w14:paraId="0D4E8691" w14:textId="60D08B6F" w:rsidR="003F3E3E" w:rsidRPr="003F3E3E" w:rsidRDefault="003F3E3E" w:rsidP="003F3E3E">
      <w:pPr>
        <w:ind w:firstLine="708"/>
        <w:jc w:val="both"/>
        <w:rPr>
          <w:rFonts w:ascii="Palatino Linotype" w:hAnsi="Palatino Linotype"/>
          <w:iCs/>
        </w:rPr>
      </w:pPr>
      <w:r w:rsidRPr="003F3E3E">
        <w:rPr>
          <w:rFonts w:ascii="Palatino Linotype" w:hAnsi="Palatino Linotype"/>
          <w:iCs/>
        </w:rPr>
        <w:t xml:space="preserve">For the fifth </w:t>
      </w:r>
      <w:r w:rsidRPr="00B152A0">
        <w:rPr>
          <w:rFonts w:ascii="Palatino Linotype" w:hAnsi="Palatino Linotype"/>
          <w:iCs/>
        </w:rPr>
        <w:t>stage</w:t>
      </w:r>
      <w:r w:rsidRPr="003F3E3E">
        <w:rPr>
          <w:rFonts w:ascii="Palatino Linotype" w:hAnsi="Palatino Linotype"/>
          <w:iCs/>
        </w:rPr>
        <w:t xml:space="preserve"> of the project </w:t>
      </w:r>
      <w:r w:rsidR="00CA7D43">
        <w:rPr>
          <w:rFonts w:ascii="Palatino Linotype" w:hAnsi="Palatino Linotype"/>
          <w:i/>
          <w:iCs/>
        </w:rPr>
        <w:t>The</w:t>
      </w:r>
      <w:r w:rsidRPr="003F3E3E">
        <w:rPr>
          <w:rFonts w:ascii="Palatino Linotype" w:hAnsi="Palatino Linotype"/>
          <w:i/>
          <w:iCs/>
        </w:rPr>
        <w:t xml:space="preserve"> Wind That Makes the Sky</w:t>
      </w:r>
      <w:r w:rsidRPr="003F3E3E">
        <w:rPr>
          <w:rFonts w:ascii="Palatino Linotype" w:hAnsi="Palatino Linotype"/>
          <w:iCs/>
        </w:rPr>
        <w:t>, which retraces Marco Polo’s journey, La Biennale di Venezia arrives in Mongolia, the territory to which many pages of his diary are dedicated and the final destination of his journey eastward.</w:t>
      </w:r>
    </w:p>
    <w:p w14:paraId="188D2D9D" w14:textId="7811BB97" w:rsidR="003F3E3E" w:rsidRPr="003F3E3E" w:rsidRDefault="003F3E3E" w:rsidP="003F3E3E">
      <w:pPr>
        <w:ind w:firstLine="708"/>
        <w:jc w:val="both"/>
        <w:rPr>
          <w:rFonts w:ascii="Palatino Linotype" w:hAnsi="Palatino Linotype"/>
          <w:iCs/>
        </w:rPr>
      </w:pPr>
      <w:r w:rsidRPr="003F3E3E">
        <w:rPr>
          <w:rFonts w:ascii="Palatino Linotype" w:hAnsi="Palatino Linotype"/>
          <w:iCs/>
        </w:rPr>
        <w:t xml:space="preserve">The exhibition </w:t>
      </w:r>
      <w:r w:rsidRPr="003F3E3E">
        <w:rPr>
          <w:rFonts w:ascii="Palatino Linotype" w:hAnsi="Palatino Linotype"/>
          <w:i/>
          <w:iCs/>
        </w:rPr>
        <w:t xml:space="preserve">Where </w:t>
      </w:r>
      <w:r w:rsidR="00CA7D43">
        <w:rPr>
          <w:rFonts w:ascii="Palatino Linotype" w:hAnsi="Palatino Linotype"/>
          <w:i/>
          <w:iCs/>
        </w:rPr>
        <w:t>s</w:t>
      </w:r>
      <w:r w:rsidRPr="003F3E3E">
        <w:rPr>
          <w:rFonts w:ascii="Palatino Linotype" w:hAnsi="Palatino Linotype"/>
          <w:i/>
          <w:iCs/>
        </w:rPr>
        <w:t xml:space="preserve">plendid </w:t>
      </w:r>
      <w:r w:rsidR="00CA7D43">
        <w:rPr>
          <w:rFonts w:ascii="Palatino Linotype" w:hAnsi="Palatino Linotype"/>
          <w:i/>
          <w:iCs/>
        </w:rPr>
        <w:t>h</w:t>
      </w:r>
      <w:r w:rsidRPr="003F3E3E">
        <w:rPr>
          <w:rFonts w:ascii="Palatino Linotype" w:hAnsi="Palatino Linotype"/>
          <w:i/>
          <w:iCs/>
        </w:rPr>
        <w:t xml:space="preserve">orses </w:t>
      </w:r>
      <w:r w:rsidR="00CA7D43">
        <w:rPr>
          <w:rFonts w:ascii="Palatino Linotype" w:hAnsi="Palatino Linotype"/>
          <w:i/>
          <w:iCs/>
        </w:rPr>
        <w:t>r</w:t>
      </w:r>
      <w:r w:rsidRPr="003F3E3E">
        <w:rPr>
          <w:rFonts w:ascii="Palatino Linotype" w:hAnsi="Palatino Linotype"/>
          <w:i/>
          <w:iCs/>
        </w:rPr>
        <w:t>un</w:t>
      </w:r>
      <w:r w:rsidRPr="003F3E3E">
        <w:rPr>
          <w:rFonts w:ascii="Palatino Linotype" w:hAnsi="Palatino Linotype"/>
          <w:iCs/>
        </w:rPr>
        <w:t xml:space="preserve"> highlights the practices of Baatarzorig Batjargal and Dolgor Ser-Od, placing their works within the exhibition route of the halls of the Zanabazar Museum in Ulaanbaatar and creating a phenomenon of mimesis and analogy with the works in the collection, which range from the Paleolithic period to the early twentieth century.</w:t>
      </w:r>
    </w:p>
    <w:p w14:paraId="7B1B97B4" w14:textId="77777777" w:rsidR="003F3E3E" w:rsidRPr="003F3E3E" w:rsidRDefault="003F3E3E" w:rsidP="003F3E3E">
      <w:pPr>
        <w:ind w:firstLine="708"/>
        <w:jc w:val="both"/>
        <w:rPr>
          <w:rFonts w:ascii="Palatino Linotype" w:hAnsi="Palatino Linotype"/>
          <w:iCs/>
        </w:rPr>
      </w:pPr>
      <w:r w:rsidRPr="003F3E3E">
        <w:rPr>
          <w:rFonts w:ascii="Palatino Linotype" w:hAnsi="Palatino Linotype"/>
          <w:iCs/>
        </w:rPr>
        <w:t>Both artists belong to the new generation of Mongol Zurag — Mongolian painting — which emerged as a movement of renewal after the fall of the restrictions imposed by socialist realism. Starting in the 1990s, this type of painting was taken up again by artists who saw in this language a possibility for addressing the contradictions of their own lives and the consequences of the country’s rapid process of urbanization.</w:t>
      </w:r>
    </w:p>
    <w:p w14:paraId="6C97D304" w14:textId="77777777" w:rsidR="003F3E3E" w:rsidRPr="003F3E3E" w:rsidRDefault="003F3E3E" w:rsidP="003F3E3E">
      <w:pPr>
        <w:ind w:firstLine="708"/>
        <w:jc w:val="both"/>
        <w:rPr>
          <w:rFonts w:ascii="Palatino Linotype" w:hAnsi="Palatino Linotype"/>
          <w:iCs/>
        </w:rPr>
      </w:pPr>
      <w:r w:rsidRPr="003F3E3E">
        <w:rPr>
          <w:rFonts w:ascii="Palatino Linotype" w:hAnsi="Palatino Linotype"/>
          <w:iCs/>
        </w:rPr>
        <w:t>From this perspective, Buddhist images function as motifs and symbols of past traditions, relocated within the contemporary system of commodification and consumerism. Buddhist iconology becomes the basis for investigating the very nature of tradition and the way it can be revisited and reimagined.</w:t>
      </w:r>
    </w:p>
    <w:p w14:paraId="56C1EB52" w14:textId="77777777" w:rsidR="003F3E3E" w:rsidRDefault="003F3E3E" w:rsidP="003F3E3E">
      <w:pPr>
        <w:ind w:firstLine="708"/>
        <w:jc w:val="both"/>
        <w:rPr>
          <w:rFonts w:ascii="Palatino Linotype" w:hAnsi="Palatino Linotype"/>
          <w:iCs/>
        </w:rPr>
      </w:pPr>
      <w:r w:rsidRPr="003F3E3E">
        <w:rPr>
          <w:rFonts w:ascii="Palatino Linotype" w:hAnsi="Palatino Linotype"/>
          <w:iCs/>
        </w:rPr>
        <w:t xml:space="preserve">The title of the exhibition is inspired by a line from the poem </w:t>
      </w:r>
      <w:r w:rsidRPr="003F3E3E">
        <w:rPr>
          <w:rFonts w:ascii="Palatino Linotype" w:hAnsi="Palatino Linotype"/>
          <w:i/>
          <w:iCs/>
        </w:rPr>
        <w:t>My Native Land</w:t>
      </w:r>
      <w:r w:rsidRPr="003F3E3E">
        <w:rPr>
          <w:rFonts w:ascii="Palatino Linotype" w:hAnsi="Palatino Linotype"/>
          <w:iCs/>
        </w:rPr>
        <w:t xml:space="preserve"> (1933) by Dashdorjiin Natsagdorj, one of the founders of modern Mongolian literature, which describes the vastness of the landscape, the cyclical rhythms of nature, and the endurance </w:t>
      </w:r>
    </w:p>
    <w:p w14:paraId="3D689929" w14:textId="77777777" w:rsidR="003F3E3E" w:rsidRDefault="003F3E3E" w:rsidP="003F3E3E">
      <w:pPr>
        <w:ind w:firstLine="708"/>
        <w:jc w:val="both"/>
        <w:rPr>
          <w:rFonts w:ascii="Palatino Linotype" w:hAnsi="Palatino Linotype"/>
          <w:iCs/>
        </w:rPr>
      </w:pPr>
    </w:p>
    <w:p w14:paraId="17873FC2" w14:textId="26058914" w:rsidR="003F3E3E" w:rsidRPr="003F3E3E" w:rsidRDefault="003F3E3E" w:rsidP="003F3E3E">
      <w:pPr>
        <w:ind w:firstLine="708"/>
        <w:jc w:val="both"/>
        <w:rPr>
          <w:rFonts w:ascii="Palatino Linotype" w:hAnsi="Palatino Linotype"/>
          <w:iCs/>
        </w:rPr>
      </w:pPr>
      <w:r w:rsidRPr="003F3E3E">
        <w:rPr>
          <w:rFonts w:ascii="Palatino Linotype" w:hAnsi="Palatino Linotype"/>
          <w:iCs/>
        </w:rPr>
        <w:lastRenderedPageBreak/>
        <w:t>of a sense of freedom and purity that acts as a bulwark against every kind of external influence.</w:t>
      </w:r>
    </w:p>
    <w:p w14:paraId="3AA5C055" w14:textId="58B0524A" w:rsidR="003F3E3E" w:rsidRPr="003F3E3E" w:rsidRDefault="003F3E3E" w:rsidP="003F3E3E">
      <w:pPr>
        <w:ind w:firstLine="708"/>
        <w:jc w:val="both"/>
        <w:rPr>
          <w:rFonts w:ascii="Palatino Linotype" w:hAnsi="Palatino Linotype"/>
          <w:iCs/>
        </w:rPr>
      </w:pPr>
      <w:r w:rsidRPr="003F3E3E">
        <w:rPr>
          <w:rFonts w:ascii="Palatino Linotype" w:hAnsi="Palatino Linotype"/>
          <w:i/>
          <w:iCs/>
        </w:rPr>
        <w:t>Where Splendid Horses Run</w:t>
      </w:r>
      <w:r w:rsidRPr="003F3E3E">
        <w:rPr>
          <w:rFonts w:ascii="Palatino Linotype" w:hAnsi="Palatino Linotype"/>
          <w:iCs/>
        </w:rPr>
        <w:t xml:space="preserve"> brings together the works of Batjargal and Ser-Od in a</w:t>
      </w:r>
      <w:r>
        <w:rPr>
          <w:rFonts w:ascii="Palatino Linotype" w:hAnsi="Palatino Linotype"/>
          <w:iCs/>
        </w:rPr>
        <w:t xml:space="preserve"> </w:t>
      </w:r>
      <w:r w:rsidRPr="003F3E3E">
        <w:rPr>
          <w:rFonts w:ascii="Palatino Linotype" w:hAnsi="Palatino Linotype"/>
          <w:iCs/>
        </w:rPr>
        <w:t>route that crosses the museum’s halls, inserting them as punctuation marks within an epic narrative that the country is currently finding itself rewriting, attempting to identify a rhythm and certain pauses within the narration of tens of thousands of years of visual and material culture.</w:t>
      </w:r>
    </w:p>
    <w:p w14:paraId="03D041F7" w14:textId="77777777" w:rsidR="003F3E3E" w:rsidRPr="003F3E3E" w:rsidRDefault="003F3E3E" w:rsidP="003F3E3E">
      <w:pPr>
        <w:ind w:firstLine="708"/>
        <w:jc w:val="both"/>
        <w:rPr>
          <w:rFonts w:ascii="Palatino Linotype" w:hAnsi="Palatino Linotype"/>
          <w:iCs/>
        </w:rPr>
      </w:pPr>
      <w:r w:rsidRPr="003F3E3E">
        <w:rPr>
          <w:rFonts w:ascii="Palatino Linotype" w:hAnsi="Palatino Linotype"/>
          <w:iCs/>
        </w:rPr>
        <w:t>The Zanabazar Museum takes its name from Eshidorji, one of the country’s most important artists and mystics, who lived in the seventeenth century and was known by the spiritual name Zanabazar. He was venerated as the highest religious authority of the Gelug school of Tibetan Buddhism in Mongolia and regarded as the reincarnation of one of the five hundred disciples of the Buddha. In addition to being a spiritual guide, Zanabazar was also a linguist and one of the greatest sculptors of the modern period. Together with his disciples, he travelled the roads of the steppes, living in various Tibetan monasteries, experiences that later entered into their works. These works occupy a position on the boundary between sacred object — and, as such, an object of veneration, a phenomenon found in all the places of worship and temples founded by Zanabazar in the country — and fully fledged artistic objects.</w:t>
      </w:r>
    </w:p>
    <w:p w14:paraId="677F6656" w14:textId="77777777" w:rsidR="003F3E3E" w:rsidRPr="003F3E3E" w:rsidRDefault="003F3E3E" w:rsidP="003F3E3E">
      <w:pPr>
        <w:ind w:firstLine="708"/>
        <w:jc w:val="both"/>
        <w:rPr>
          <w:rFonts w:ascii="Palatino Linotype" w:hAnsi="Palatino Linotype"/>
          <w:iCs/>
        </w:rPr>
      </w:pPr>
      <w:r w:rsidRPr="003F3E3E">
        <w:rPr>
          <w:rFonts w:ascii="Palatino Linotype" w:hAnsi="Palatino Linotype"/>
          <w:iCs/>
        </w:rPr>
        <w:t>In addressing the most recent movement in Mongolian painting, within a complex and varied theoretical framework, one moves within an interdisciplinary field situated at the intersection of visual culture studies and postsocialist cultural theory and analysis. The works on view highlight, through their different interpretative layers, the emergence and transformation of modern and contemporary art in Mongolia. Rather than approaching the research of the two artists as the result of a stylistic or chronological development, the exhibition reads it as a discursive formation shaped by ideological canon, cultural rupture, and the resulting strategies of visual negotiation.</w:t>
      </w:r>
    </w:p>
    <w:p w14:paraId="1D85E7A2" w14:textId="77777777" w:rsidR="003F3E3E" w:rsidRPr="003F3E3E" w:rsidRDefault="003F3E3E" w:rsidP="003F3E3E">
      <w:pPr>
        <w:ind w:firstLine="708"/>
        <w:jc w:val="both"/>
        <w:rPr>
          <w:rFonts w:ascii="Palatino Linotype" w:hAnsi="Palatino Linotype"/>
          <w:iCs/>
        </w:rPr>
      </w:pPr>
      <w:r w:rsidRPr="003F3E3E">
        <w:rPr>
          <w:rFonts w:ascii="Palatino Linotype" w:hAnsi="Palatino Linotype"/>
          <w:iCs/>
        </w:rPr>
        <w:t>The language of the Mongol Zurag movement emerged as a reaction to a system of visual signification structured and embedded within the country’s artistic training pathways over the course of the twentieth century. The influence of socialist realism was evident not only in style, but also in the visual canon that governed representation, subject matter, and narrative. The priority given to figuration, legibility, and ideological clarity reveals the extent to which visual production was functional to containing forms of visual ambiguity that resisted ideological containment.</w:t>
      </w:r>
    </w:p>
    <w:p w14:paraId="1B7FEEB6" w14:textId="77777777" w:rsidR="003F3E3E" w:rsidRDefault="003F3E3E" w:rsidP="003F3E3E">
      <w:pPr>
        <w:ind w:firstLine="708"/>
        <w:jc w:val="both"/>
        <w:rPr>
          <w:rFonts w:ascii="Palatino Linotype" w:hAnsi="Palatino Linotype"/>
          <w:iCs/>
        </w:rPr>
      </w:pPr>
      <w:r w:rsidRPr="003F3E3E">
        <w:rPr>
          <w:rFonts w:ascii="Palatino Linotype" w:hAnsi="Palatino Linotype"/>
          <w:iCs/>
        </w:rPr>
        <w:t>In this light, the suppression of Buddhism and the interruption of historical continuity, including the replacement of the traditional Mongolian alphabet with Cyrillic, dismantled, albeit temporarily, religious and linguistic systems, disrupting local modes of approaching visual knowledge. Artists therefore found themselves in</w:t>
      </w:r>
      <w:r>
        <w:rPr>
          <w:rFonts w:ascii="Palatino Linotype" w:hAnsi="Palatino Linotype"/>
          <w:iCs/>
        </w:rPr>
        <w:t xml:space="preserve"> </w:t>
      </w:r>
      <w:r w:rsidRPr="003F3E3E">
        <w:rPr>
          <w:rFonts w:ascii="Palatino Linotype" w:hAnsi="Palatino Linotype"/>
          <w:iCs/>
        </w:rPr>
        <w:t xml:space="preserve">a condition of imposed modernity, forced to negotiate between imported aesthetic canons and local cultural memory, within an arena of epistemological struggle in which the </w:t>
      </w:r>
    </w:p>
    <w:p w14:paraId="1ED8B031" w14:textId="77777777" w:rsidR="003F3E3E" w:rsidRDefault="003F3E3E" w:rsidP="003F3E3E">
      <w:pPr>
        <w:ind w:firstLine="708"/>
        <w:jc w:val="both"/>
        <w:rPr>
          <w:rFonts w:ascii="Palatino Linotype" w:hAnsi="Palatino Linotype"/>
          <w:iCs/>
        </w:rPr>
      </w:pPr>
    </w:p>
    <w:p w14:paraId="3513E507" w14:textId="30073067" w:rsidR="003F3E3E" w:rsidRPr="003F3E3E" w:rsidRDefault="003F3E3E" w:rsidP="003F3E3E">
      <w:pPr>
        <w:ind w:firstLine="708"/>
        <w:jc w:val="both"/>
        <w:rPr>
          <w:rFonts w:ascii="Palatino Linotype" w:hAnsi="Palatino Linotype"/>
          <w:iCs/>
        </w:rPr>
      </w:pPr>
      <w:r w:rsidRPr="003F3E3E">
        <w:rPr>
          <w:rFonts w:ascii="Palatino Linotype" w:hAnsi="Palatino Linotype"/>
          <w:iCs/>
        </w:rPr>
        <w:lastRenderedPageBreak/>
        <w:t>exploration of the preservation and loss of Mongolian culture takes place. By creating layered works that preserve and reinterpret the past, and by juxtaposing traditional forms with contemporary icons and motifs from global consumer culture, Batjargal and Ser-Od address the tensions between tradition and modernity, and between cultural heritage and globalization.</w:t>
      </w:r>
    </w:p>
    <w:p w14:paraId="574619B4" w14:textId="1C9D80F8" w:rsidR="003F3E3E" w:rsidRPr="003F3E3E" w:rsidRDefault="003F3E3E" w:rsidP="003F3E3E">
      <w:pPr>
        <w:ind w:firstLine="708"/>
        <w:jc w:val="both"/>
        <w:rPr>
          <w:rFonts w:ascii="Palatino Linotype" w:hAnsi="Palatino Linotype"/>
          <w:iCs/>
        </w:rPr>
      </w:pPr>
      <w:r w:rsidRPr="003F3E3E">
        <w:rPr>
          <w:rFonts w:ascii="Palatino Linotype" w:hAnsi="Palatino Linotype"/>
          <w:iCs/>
        </w:rPr>
        <w:t xml:space="preserve">In the spaces in front of the museum, </w:t>
      </w:r>
      <w:r>
        <w:rPr>
          <w:rFonts w:ascii="Palatino Linotype" w:hAnsi="Palatino Linotype"/>
          <w:i/>
          <w:iCs/>
        </w:rPr>
        <w:t>Amfibio</w:t>
      </w:r>
      <w:r w:rsidRPr="003F3E3E">
        <w:rPr>
          <w:rFonts w:ascii="Palatino Linotype" w:hAnsi="Palatino Linotype"/>
          <w:iCs/>
        </w:rPr>
        <w:t xml:space="preserve"> will be presented: a structure designed by Istanbul-based artist Cevdet Erek to follow Marco Polo’s itinerary.</w:t>
      </w:r>
    </w:p>
    <w:p w14:paraId="3754F844" w14:textId="4EB154BD" w:rsidR="003F3E3E" w:rsidRPr="003F3E3E" w:rsidRDefault="003F3E3E" w:rsidP="003F3E3E">
      <w:pPr>
        <w:ind w:firstLine="708"/>
        <w:jc w:val="both"/>
        <w:rPr>
          <w:rFonts w:ascii="Palatino Linotype" w:hAnsi="Palatino Linotype"/>
          <w:iCs/>
        </w:rPr>
      </w:pPr>
      <w:r w:rsidRPr="003F3E3E">
        <w:rPr>
          <w:rFonts w:ascii="Palatino Linotype" w:hAnsi="Palatino Linotype"/>
          <w:iCs/>
        </w:rPr>
        <w:t xml:space="preserve">It is a modular and adaptable meeting space, intended to host a public programme and to remain permeable — in its construction and in its integrated sound system — to the architectural languages and rhythms of the places it crosses. The public is invited to move through it, rest inside it, listen to its sound, and experience its fusion with the urban sounds that surround it. On the occasion of its presentation in Mongolia, it will serve as a stage for a programme of readings curated by the Mongolian Writers’ Union. From oral poetic tradition, through written literature and landscape lyric poetry, to contemporary experimentation, for four days </w:t>
      </w:r>
      <w:r>
        <w:rPr>
          <w:rFonts w:ascii="Palatino Linotype" w:hAnsi="Palatino Linotype"/>
          <w:i/>
          <w:iCs/>
        </w:rPr>
        <w:t>Amfibio</w:t>
      </w:r>
      <w:r w:rsidRPr="003F3E3E">
        <w:rPr>
          <w:rFonts w:ascii="Palatino Linotype" w:hAnsi="Palatino Linotype"/>
          <w:iCs/>
        </w:rPr>
        <w:t xml:space="preserve"> will host alternating voices and sounds from Mongolian literature.</w:t>
      </w:r>
    </w:p>
    <w:p w14:paraId="5D01C4C5" w14:textId="4E96E150" w:rsidR="00FC734B" w:rsidRPr="003923E8" w:rsidRDefault="00FC734B" w:rsidP="003F3E3E">
      <w:pPr>
        <w:ind w:firstLine="708"/>
        <w:jc w:val="both"/>
        <w:rPr>
          <w:rFonts w:ascii="Palatino Linotype" w:hAnsi="Palatino Linotype"/>
        </w:rPr>
      </w:pPr>
    </w:p>
    <w:sectPr w:rsidR="00FC734B" w:rsidRPr="003923E8" w:rsidSect="00FC734B">
      <w:headerReference w:type="default" r:id="rId8"/>
      <w:footerReference w:type="default" r:id="rId9"/>
      <w:headerReference w:type="first" r:id="rId10"/>
      <w:footerReference w:type="first" r:id="rId11"/>
      <w:pgSz w:w="11906" w:h="16838"/>
      <w:pgMar w:top="2382" w:right="1134" w:bottom="1276"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465AB" w14:textId="77777777" w:rsidR="00240409" w:rsidRDefault="00240409" w:rsidP="008E18FC">
      <w:r>
        <w:separator/>
      </w:r>
    </w:p>
  </w:endnote>
  <w:endnote w:type="continuationSeparator" w:id="0">
    <w:p w14:paraId="495B7077" w14:textId="77777777" w:rsidR="00240409" w:rsidRDefault="00240409" w:rsidP="008E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2D9F" w14:textId="77777777" w:rsidR="00120C06" w:rsidRDefault="00120C06" w:rsidP="00DE6D80">
    <w:pPr>
      <w:pStyle w:val="Pidipagina"/>
      <w:ind w:left="-1134"/>
    </w:pPr>
    <w:r>
      <w:rPr>
        <w:noProof/>
        <w:lang w:eastAsia="it-IT"/>
      </w:rPr>
      <w:drawing>
        <wp:anchor distT="0" distB="0" distL="114300" distR="114300" simplePos="0" relativeHeight="251658752" behindDoc="0" locked="0" layoutInCell="1" allowOverlap="1" wp14:anchorId="5AB0C039" wp14:editId="49CB34E1">
          <wp:simplePos x="0" y="0"/>
          <wp:positionH relativeFrom="margin">
            <wp:posOffset>5205095</wp:posOffset>
          </wp:positionH>
          <wp:positionV relativeFrom="margin">
            <wp:posOffset>8133715</wp:posOffset>
          </wp:positionV>
          <wp:extent cx="1607185" cy="890270"/>
          <wp:effectExtent l="0" t="0" r="0" b="0"/>
          <wp:wrapSquare wrapText="bothSides"/>
          <wp:docPr id="2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185" cy="890270"/>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CB801" w14:textId="77777777" w:rsidR="00120C06" w:rsidRDefault="00120C06" w:rsidP="00C57D04">
    <w:pPr>
      <w:pStyle w:val="Pidipagina"/>
      <w:ind w:left="-1134"/>
    </w:pPr>
    <w:r>
      <w:rPr>
        <w:noProof/>
        <w:lang w:eastAsia="it-IT"/>
      </w:rPr>
      <w:drawing>
        <wp:anchor distT="0" distB="0" distL="114300" distR="114300" simplePos="0" relativeHeight="251655680" behindDoc="0" locked="0" layoutInCell="1" allowOverlap="1" wp14:anchorId="7A129E89" wp14:editId="3758DF70">
          <wp:simplePos x="0" y="0"/>
          <wp:positionH relativeFrom="margin">
            <wp:posOffset>-710565</wp:posOffset>
          </wp:positionH>
          <wp:positionV relativeFrom="margin">
            <wp:posOffset>8114665</wp:posOffset>
          </wp:positionV>
          <wp:extent cx="7539990" cy="888365"/>
          <wp:effectExtent l="0" t="0" r="0" b="0"/>
          <wp:wrapSquare wrapText="bothSides"/>
          <wp:docPr id="2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990" cy="888365"/>
                  </a:xfrm>
                  <a:prstGeom prst="rect">
                    <a:avLst/>
                  </a:prstGeom>
                  <a:noFill/>
                  <a:ln>
                    <a:noFill/>
                  </a:ln>
                </pic:spPr>
              </pic:pic>
            </a:graphicData>
          </a:graphic>
        </wp:anchor>
      </w:drawing>
    </w:r>
    <w:r>
      <w:rPr>
        <w:noProof/>
        <w:lang w:eastAsia="it-IT"/>
      </w:rPr>
      <w:drawing>
        <wp:anchor distT="0" distB="0" distL="114300" distR="114300" simplePos="0" relativeHeight="251652608" behindDoc="0" locked="0" layoutInCell="1" allowOverlap="1" wp14:anchorId="6780944A" wp14:editId="4AC5DB76">
          <wp:simplePos x="0" y="0"/>
          <wp:positionH relativeFrom="margin">
            <wp:posOffset>-732790</wp:posOffset>
          </wp:positionH>
          <wp:positionV relativeFrom="margin">
            <wp:posOffset>9371330</wp:posOffset>
          </wp:positionV>
          <wp:extent cx="7547610" cy="887730"/>
          <wp:effectExtent l="0" t="0" r="0" b="0"/>
          <wp:wrapSquare wrapText="bothSides"/>
          <wp:docPr id="3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88773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8C56" w14:textId="77777777" w:rsidR="00240409" w:rsidRDefault="00240409" w:rsidP="008E18FC">
      <w:r>
        <w:separator/>
      </w:r>
    </w:p>
  </w:footnote>
  <w:footnote w:type="continuationSeparator" w:id="0">
    <w:p w14:paraId="19CDFB4F" w14:textId="77777777" w:rsidR="00240409" w:rsidRDefault="00240409" w:rsidP="008E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F5B4" w14:textId="77777777" w:rsidR="00120C06" w:rsidRDefault="00120C06" w:rsidP="008E18FC">
    <w:pPr>
      <w:pStyle w:val="Intestazione"/>
      <w:ind w:left="-1134"/>
    </w:pPr>
    <w:r>
      <w:rPr>
        <w:noProof/>
        <w:lang w:eastAsia="it-IT"/>
      </w:rPr>
      <w:drawing>
        <wp:anchor distT="0" distB="0" distL="114300" distR="114300" simplePos="0" relativeHeight="251664896" behindDoc="0" locked="0" layoutInCell="1" allowOverlap="1" wp14:anchorId="3A816E57" wp14:editId="1272D70D">
          <wp:simplePos x="0" y="0"/>
          <wp:positionH relativeFrom="margin">
            <wp:posOffset>3434286</wp:posOffset>
          </wp:positionH>
          <wp:positionV relativeFrom="margin">
            <wp:posOffset>-1670050</wp:posOffset>
          </wp:positionV>
          <wp:extent cx="3393440" cy="1807845"/>
          <wp:effectExtent l="0" t="0" r="0" b="0"/>
          <wp:wrapSquare wrapText="bothSides"/>
          <wp:docPr id="2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F37F2" w14:textId="77777777" w:rsidR="00120C06" w:rsidRDefault="00120C06" w:rsidP="00DE6D80">
    <w:pPr>
      <w:pStyle w:val="Intestazione"/>
      <w:tabs>
        <w:tab w:val="clear" w:pos="4819"/>
        <w:tab w:val="clear" w:pos="9638"/>
        <w:tab w:val="left" w:pos="2212"/>
      </w:tabs>
      <w:ind w:left="-1134"/>
    </w:pPr>
    <w:r>
      <w:rPr>
        <w:noProof/>
        <w:lang w:eastAsia="it-IT"/>
      </w:rPr>
      <w:drawing>
        <wp:anchor distT="0" distB="0" distL="114300" distR="114300" simplePos="0" relativeHeight="251661824" behindDoc="0" locked="0" layoutInCell="1" allowOverlap="1" wp14:anchorId="13B88457" wp14:editId="28B9C6F6">
          <wp:simplePos x="0" y="0"/>
          <wp:positionH relativeFrom="margin">
            <wp:posOffset>3434286</wp:posOffset>
          </wp:positionH>
          <wp:positionV relativeFrom="margin">
            <wp:posOffset>-1685290</wp:posOffset>
          </wp:positionV>
          <wp:extent cx="3393440" cy="1807845"/>
          <wp:effectExtent l="0" t="0" r="0" b="0"/>
          <wp:wrapSquare wrapText="bothSides"/>
          <wp:docPr id="2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15E97"/>
    <w:multiLevelType w:val="hybridMultilevel"/>
    <w:tmpl w:val="62748880"/>
    <w:lvl w:ilvl="0" w:tplc="4F76B104">
      <w:numFmt w:val="bullet"/>
      <w:lvlText w:val="-"/>
      <w:lvlJc w:val="left"/>
      <w:pPr>
        <w:ind w:left="720" w:hanging="360"/>
      </w:pPr>
      <w:rPr>
        <w:rFonts w:ascii="Palatino Linotype" w:eastAsia="Times New Roman" w:hAnsi="Palatino Linotype"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1438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8FC"/>
    <w:rsid w:val="00023C13"/>
    <w:rsid w:val="00034724"/>
    <w:rsid w:val="00083A90"/>
    <w:rsid w:val="0010071E"/>
    <w:rsid w:val="001008BF"/>
    <w:rsid w:val="00103994"/>
    <w:rsid w:val="00120C06"/>
    <w:rsid w:val="00144CA5"/>
    <w:rsid w:val="00145383"/>
    <w:rsid w:val="0014690D"/>
    <w:rsid w:val="00154068"/>
    <w:rsid w:val="00172673"/>
    <w:rsid w:val="001A09C9"/>
    <w:rsid w:val="001A6C5D"/>
    <w:rsid w:val="001C2147"/>
    <w:rsid w:val="001C3E48"/>
    <w:rsid w:val="00201E8B"/>
    <w:rsid w:val="00216C55"/>
    <w:rsid w:val="002274E7"/>
    <w:rsid w:val="00240409"/>
    <w:rsid w:val="00261320"/>
    <w:rsid w:val="00274F8D"/>
    <w:rsid w:val="002B143B"/>
    <w:rsid w:val="002B3F4D"/>
    <w:rsid w:val="002C4825"/>
    <w:rsid w:val="002D25C2"/>
    <w:rsid w:val="002D7B65"/>
    <w:rsid w:val="002E7B14"/>
    <w:rsid w:val="002F3E31"/>
    <w:rsid w:val="00322CA5"/>
    <w:rsid w:val="00340234"/>
    <w:rsid w:val="00376DD0"/>
    <w:rsid w:val="003923E8"/>
    <w:rsid w:val="0039739D"/>
    <w:rsid w:val="003F3E3E"/>
    <w:rsid w:val="00415476"/>
    <w:rsid w:val="00472F5E"/>
    <w:rsid w:val="004C5458"/>
    <w:rsid w:val="004D1B15"/>
    <w:rsid w:val="004F2C0E"/>
    <w:rsid w:val="005531FE"/>
    <w:rsid w:val="00556C6E"/>
    <w:rsid w:val="00565D85"/>
    <w:rsid w:val="00577620"/>
    <w:rsid w:val="0058561E"/>
    <w:rsid w:val="00593454"/>
    <w:rsid w:val="005D612B"/>
    <w:rsid w:val="005F49BD"/>
    <w:rsid w:val="005F6D7D"/>
    <w:rsid w:val="00662D65"/>
    <w:rsid w:val="0067135D"/>
    <w:rsid w:val="006754C0"/>
    <w:rsid w:val="006829B5"/>
    <w:rsid w:val="00696281"/>
    <w:rsid w:val="006A324B"/>
    <w:rsid w:val="006A3E29"/>
    <w:rsid w:val="006E3746"/>
    <w:rsid w:val="007002B4"/>
    <w:rsid w:val="00727BD3"/>
    <w:rsid w:val="00731F12"/>
    <w:rsid w:val="00740134"/>
    <w:rsid w:val="00746347"/>
    <w:rsid w:val="00747B1F"/>
    <w:rsid w:val="00754319"/>
    <w:rsid w:val="0075599D"/>
    <w:rsid w:val="007D414F"/>
    <w:rsid w:val="008204FF"/>
    <w:rsid w:val="0082113D"/>
    <w:rsid w:val="008479AA"/>
    <w:rsid w:val="0088468D"/>
    <w:rsid w:val="008B3BC8"/>
    <w:rsid w:val="008B73C4"/>
    <w:rsid w:val="008C0855"/>
    <w:rsid w:val="008D7707"/>
    <w:rsid w:val="008E18FC"/>
    <w:rsid w:val="00906CB4"/>
    <w:rsid w:val="00917AA4"/>
    <w:rsid w:val="009446CF"/>
    <w:rsid w:val="00964C0F"/>
    <w:rsid w:val="00982C4A"/>
    <w:rsid w:val="00987D3E"/>
    <w:rsid w:val="00991C74"/>
    <w:rsid w:val="009C3A0B"/>
    <w:rsid w:val="009C701F"/>
    <w:rsid w:val="009D0D89"/>
    <w:rsid w:val="009D44CB"/>
    <w:rsid w:val="009E28E7"/>
    <w:rsid w:val="00A25601"/>
    <w:rsid w:val="00A70135"/>
    <w:rsid w:val="00A718E9"/>
    <w:rsid w:val="00A813FA"/>
    <w:rsid w:val="00A838EA"/>
    <w:rsid w:val="00AB1A06"/>
    <w:rsid w:val="00B152A0"/>
    <w:rsid w:val="00B205BC"/>
    <w:rsid w:val="00B76C63"/>
    <w:rsid w:val="00BC05EA"/>
    <w:rsid w:val="00C07552"/>
    <w:rsid w:val="00C152E2"/>
    <w:rsid w:val="00C21425"/>
    <w:rsid w:val="00C21FA0"/>
    <w:rsid w:val="00C325CD"/>
    <w:rsid w:val="00C47C32"/>
    <w:rsid w:val="00C57D04"/>
    <w:rsid w:val="00C60699"/>
    <w:rsid w:val="00CA706D"/>
    <w:rsid w:val="00CA7B07"/>
    <w:rsid w:val="00CA7D43"/>
    <w:rsid w:val="00D32AFA"/>
    <w:rsid w:val="00D400E9"/>
    <w:rsid w:val="00DB1801"/>
    <w:rsid w:val="00DC70C3"/>
    <w:rsid w:val="00DE4D2E"/>
    <w:rsid w:val="00DE6D80"/>
    <w:rsid w:val="00EA3539"/>
    <w:rsid w:val="00EC0590"/>
    <w:rsid w:val="00EC6D3F"/>
    <w:rsid w:val="00EF3A5D"/>
    <w:rsid w:val="00F13BCC"/>
    <w:rsid w:val="00F20084"/>
    <w:rsid w:val="00F71004"/>
    <w:rsid w:val="00F75A9A"/>
    <w:rsid w:val="00FA4415"/>
    <w:rsid w:val="00FB093F"/>
    <w:rsid w:val="00FC734B"/>
    <w:rsid w:val="00FE1627"/>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E09A"/>
  <w15:docId w15:val="{05989B6C-DCD8-48D0-ADEB-80E125B0F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F6D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18FC"/>
    <w:pPr>
      <w:tabs>
        <w:tab w:val="center" w:pos="4819"/>
        <w:tab w:val="right" w:pos="9638"/>
      </w:tabs>
    </w:pPr>
  </w:style>
  <w:style w:type="character" w:customStyle="1" w:styleId="IntestazioneCarattere">
    <w:name w:val="Intestazione Carattere"/>
    <w:basedOn w:val="Carpredefinitoparagrafo"/>
    <w:link w:val="Intestazione"/>
    <w:uiPriority w:val="99"/>
    <w:rsid w:val="008E18FC"/>
  </w:style>
  <w:style w:type="paragraph" w:styleId="Pidipagina">
    <w:name w:val="footer"/>
    <w:basedOn w:val="Normale"/>
    <w:link w:val="PidipaginaCarattere"/>
    <w:uiPriority w:val="99"/>
    <w:unhideWhenUsed/>
    <w:rsid w:val="008E18FC"/>
    <w:pPr>
      <w:tabs>
        <w:tab w:val="center" w:pos="4819"/>
        <w:tab w:val="right" w:pos="9638"/>
      </w:tabs>
    </w:pPr>
  </w:style>
  <w:style w:type="character" w:customStyle="1" w:styleId="PidipaginaCarattere">
    <w:name w:val="Piè di pagina Carattere"/>
    <w:basedOn w:val="Carpredefinitoparagrafo"/>
    <w:link w:val="Pidipagina"/>
    <w:uiPriority w:val="99"/>
    <w:rsid w:val="008E18FC"/>
  </w:style>
  <w:style w:type="paragraph" w:styleId="Paragrafoelenco">
    <w:name w:val="List Paragraph"/>
    <w:basedOn w:val="Normale"/>
    <w:uiPriority w:val="34"/>
    <w:qFormat/>
    <w:rsid w:val="001008BF"/>
    <w:pPr>
      <w:ind w:left="720"/>
      <w:contextualSpacing/>
    </w:pPr>
    <w:rPr>
      <w:rFonts w:ascii="Palatino Linotype" w:eastAsia="Times New Roman" w:hAnsi="Palatino Linotype" w:cs="Times New Roman"/>
      <w:kern w:val="0"/>
      <w:lang w:eastAsia="it-IT"/>
    </w:rPr>
  </w:style>
  <w:style w:type="paragraph" w:styleId="Testonormale">
    <w:name w:val="Plain Text"/>
    <w:basedOn w:val="Normale"/>
    <w:link w:val="TestonormaleCarattere"/>
    <w:uiPriority w:val="99"/>
    <w:rsid w:val="001008BF"/>
    <w:rPr>
      <w:rFonts w:ascii="Courier New" w:eastAsia="Times New Roman" w:hAnsi="Courier New" w:cs="Courier New"/>
      <w:kern w:val="0"/>
      <w:sz w:val="20"/>
      <w:szCs w:val="20"/>
      <w:lang w:eastAsia="it-IT"/>
    </w:rPr>
  </w:style>
  <w:style w:type="character" w:customStyle="1" w:styleId="TestonormaleCarattere">
    <w:name w:val="Testo normale Carattere"/>
    <w:basedOn w:val="Carpredefinitoparagrafo"/>
    <w:link w:val="Testonormale"/>
    <w:uiPriority w:val="99"/>
    <w:rsid w:val="001008BF"/>
    <w:rPr>
      <w:rFonts w:ascii="Courier New" w:eastAsia="Times New Roman" w:hAnsi="Courier New" w:cs="Courier New"/>
      <w:kern w:val="0"/>
      <w:sz w:val="20"/>
      <w:szCs w:val="20"/>
      <w:lang w:eastAsia="it-IT"/>
    </w:rPr>
  </w:style>
  <w:style w:type="character" w:customStyle="1" w:styleId="tekst21">
    <w:name w:val="tekst21"/>
    <w:rsid w:val="001008BF"/>
    <w:rPr>
      <w:rFonts w:ascii="Verdana" w:hAnsi="Verdana" w:hint="default"/>
      <w:sz w:val="17"/>
      <w:szCs w:val="17"/>
    </w:rPr>
  </w:style>
  <w:style w:type="paragraph" w:styleId="Testocommento">
    <w:name w:val="annotation text"/>
    <w:basedOn w:val="Normale"/>
    <w:link w:val="TestocommentoCarattere"/>
    <w:uiPriority w:val="99"/>
    <w:semiHidden/>
    <w:unhideWhenUsed/>
    <w:rsid w:val="001008BF"/>
    <w:rPr>
      <w:rFonts w:ascii="Palatino Linotype" w:eastAsia="Times New Roman" w:hAnsi="Palatino Linotype" w:cs="Times New Roman"/>
      <w:kern w:val="0"/>
      <w:sz w:val="20"/>
      <w:szCs w:val="20"/>
      <w:lang w:eastAsia="it-IT"/>
    </w:rPr>
  </w:style>
  <w:style w:type="character" w:customStyle="1" w:styleId="TestocommentoCarattere">
    <w:name w:val="Testo commento Carattere"/>
    <w:basedOn w:val="Carpredefinitoparagrafo"/>
    <w:link w:val="Testocommento"/>
    <w:uiPriority w:val="99"/>
    <w:semiHidden/>
    <w:rsid w:val="001008BF"/>
    <w:rPr>
      <w:rFonts w:ascii="Palatino Linotype" w:eastAsia="Times New Roman" w:hAnsi="Palatino Linotype" w:cs="Times New Roman"/>
      <w:kern w:val="0"/>
      <w:sz w:val="20"/>
      <w:szCs w:val="20"/>
      <w:lang w:eastAsia="it-IT"/>
    </w:rPr>
  </w:style>
  <w:style w:type="paragraph" w:styleId="NormaleWeb">
    <w:name w:val="Normal (Web)"/>
    <w:basedOn w:val="Normale"/>
    <w:uiPriority w:val="99"/>
    <w:unhideWhenUsed/>
    <w:qFormat/>
    <w:rsid w:val="00144CA5"/>
    <w:pPr>
      <w:spacing w:before="100" w:beforeAutospacing="1" w:after="100" w:afterAutospacing="1"/>
    </w:pPr>
    <w:rPr>
      <w:rFonts w:ascii="Times New Roman" w:eastAsia="Times New Roman" w:hAnsi="Times New Roman" w:cs="Times New Roman"/>
      <w:kern w:val="0"/>
      <w:lang w:val="en-US"/>
    </w:rPr>
  </w:style>
  <w:style w:type="paragraph" w:styleId="Revisione">
    <w:name w:val="Revision"/>
    <w:hidden/>
    <w:uiPriority w:val="99"/>
    <w:semiHidden/>
    <w:rsid w:val="00144CA5"/>
  </w:style>
  <w:style w:type="paragraph" w:styleId="Testofumetto">
    <w:name w:val="Balloon Text"/>
    <w:basedOn w:val="Normale"/>
    <w:link w:val="TestofumettoCarattere"/>
    <w:uiPriority w:val="99"/>
    <w:semiHidden/>
    <w:unhideWhenUsed/>
    <w:rsid w:val="007463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6347"/>
    <w:rPr>
      <w:rFonts w:ascii="Tahoma" w:hAnsi="Tahoma" w:cs="Tahoma"/>
      <w:sz w:val="16"/>
      <w:szCs w:val="16"/>
    </w:rPr>
  </w:style>
  <w:style w:type="paragraph" w:styleId="Titolo">
    <w:name w:val="Title"/>
    <w:basedOn w:val="Normale"/>
    <w:link w:val="TitoloCarattere"/>
    <w:uiPriority w:val="1"/>
    <w:qFormat/>
    <w:rsid w:val="00340234"/>
    <w:pPr>
      <w:widowControl w:val="0"/>
      <w:autoSpaceDE w:val="0"/>
      <w:autoSpaceDN w:val="0"/>
      <w:spacing w:before="219"/>
      <w:ind w:left="140"/>
    </w:pPr>
    <w:rPr>
      <w:rFonts w:ascii="Palatino Linotype" w:eastAsia="Palatino Linotype" w:hAnsi="Palatino Linotype" w:cs="Palatino Linotype"/>
      <w:b/>
      <w:bCs/>
      <w:i/>
      <w:iCs/>
      <w:kern w:val="0"/>
      <w:sz w:val="56"/>
      <w:szCs w:val="56"/>
    </w:rPr>
  </w:style>
  <w:style w:type="character" w:customStyle="1" w:styleId="TitoloCarattere">
    <w:name w:val="Titolo Carattere"/>
    <w:basedOn w:val="Carpredefinitoparagrafo"/>
    <w:link w:val="Titolo"/>
    <w:uiPriority w:val="1"/>
    <w:rsid w:val="00340234"/>
    <w:rPr>
      <w:rFonts w:ascii="Palatino Linotype" w:eastAsia="Palatino Linotype" w:hAnsi="Palatino Linotype" w:cs="Palatino Linotype"/>
      <w:b/>
      <w:bCs/>
      <w:i/>
      <w:iCs/>
      <w:kern w:val="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2083">
      <w:bodyDiv w:val="1"/>
      <w:marLeft w:val="0"/>
      <w:marRight w:val="0"/>
      <w:marTop w:val="0"/>
      <w:marBottom w:val="0"/>
      <w:divBdr>
        <w:top w:val="none" w:sz="0" w:space="0" w:color="auto"/>
        <w:left w:val="none" w:sz="0" w:space="0" w:color="auto"/>
        <w:bottom w:val="none" w:sz="0" w:space="0" w:color="auto"/>
        <w:right w:val="none" w:sz="0" w:space="0" w:color="auto"/>
      </w:divBdr>
    </w:div>
    <w:div w:id="499201632">
      <w:bodyDiv w:val="1"/>
      <w:marLeft w:val="0"/>
      <w:marRight w:val="0"/>
      <w:marTop w:val="0"/>
      <w:marBottom w:val="0"/>
      <w:divBdr>
        <w:top w:val="none" w:sz="0" w:space="0" w:color="auto"/>
        <w:left w:val="none" w:sz="0" w:space="0" w:color="auto"/>
        <w:bottom w:val="none" w:sz="0" w:space="0" w:color="auto"/>
        <w:right w:val="none" w:sz="0" w:space="0" w:color="auto"/>
      </w:divBdr>
    </w:div>
    <w:div w:id="937909727">
      <w:bodyDiv w:val="1"/>
      <w:marLeft w:val="0"/>
      <w:marRight w:val="0"/>
      <w:marTop w:val="0"/>
      <w:marBottom w:val="0"/>
      <w:divBdr>
        <w:top w:val="none" w:sz="0" w:space="0" w:color="auto"/>
        <w:left w:val="none" w:sz="0" w:space="0" w:color="auto"/>
        <w:bottom w:val="none" w:sz="0" w:space="0" w:color="auto"/>
        <w:right w:val="none" w:sz="0" w:space="0" w:color="auto"/>
      </w:divBdr>
    </w:div>
    <w:div w:id="956715791">
      <w:bodyDiv w:val="1"/>
      <w:marLeft w:val="0"/>
      <w:marRight w:val="0"/>
      <w:marTop w:val="0"/>
      <w:marBottom w:val="0"/>
      <w:divBdr>
        <w:top w:val="none" w:sz="0" w:space="0" w:color="auto"/>
        <w:left w:val="none" w:sz="0" w:space="0" w:color="auto"/>
        <w:bottom w:val="none" w:sz="0" w:space="0" w:color="auto"/>
        <w:right w:val="none" w:sz="0" w:space="0" w:color="auto"/>
      </w:divBdr>
    </w:div>
    <w:div w:id="979576331">
      <w:bodyDiv w:val="1"/>
      <w:marLeft w:val="0"/>
      <w:marRight w:val="0"/>
      <w:marTop w:val="0"/>
      <w:marBottom w:val="0"/>
      <w:divBdr>
        <w:top w:val="none" w:sz="0" w:space="0" w:color="auto"/>
        <w:left w:val="none" w:sz="0" w:space="0" w:color="auto"/>
        <w:bottom w:val="none" w:sz="0" w:space="0" w:color="auto"/>
        <w:right w:val="none" w:sz="0" w:space="0" w:color="auto"/>
      </w:divBdr>
    </w:div>
    <w:div w:id="1143693808">
      <w:bodyDiv w:val="1"/>
      <w:marLeft w:val="0"/>
      <w:marRight w:val="0"/>
      <w:marTop w:val="0"/>
      <w:marBottom w:val="0"/>
      <w:divBdr>
        <w:top w:val="none" w:sz="0" w:space="0" w:color="auto"/>
        <w:left w:val="none" w:sz="0" w:space="0" w:color="auto"/>
        <w:bottom w:val="none" w:sz="0" w:space="0" w:color="auto"/>
        <w:right w:val="none" w:sz="0" w:space="0" w:color="auto"/>
      </w:divBdr>
    </w:div>
    <w:div w:id="189565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A745E-A13E-4688-B40B-F2C20AEF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929</Words>
  <Characters>5297</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Grafico - Headline</dc:creator>
  <cp:keywords/>
  <dc:description/>
  <cp:lastModifiedBy>asus16</cp:lastModifiedBy>
  <cp:revision>2</cp:revision>
  <cp:lastPrinted>2023-11-16T13:33:00Z</cp:lastPrinted>
  <dcterms:created xsi:type="dcterms:W3CDTF">2026-06-15T09:11:00Z</dcterms:created>
  <dcterms:modified xsi:type="dcterms:W3CDTF">2026-06-22T14:36:00Z</dcterms:modified>
</cp:coreProperties>
</file>